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473" w:rsidRDefault="00BC6473">
      <w:pPr>
        <w:pStyle w:val="1"/>
        <w:divId w:val="531379943"/>
      </w:pPr>
      <w:bookmarkStart w:id="0" w:name="_GoBack"/>
      <w:bookmarkEnd w:id="0"/>
      <w:r>
        <w:t>ДОГОВОР О ЗАДАТКЕ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BC6473">
        <w:trPr>
          <w:divId w:val="531379943"/>
          <w:tblCellSpacing w:w="15" w:type="dxa"/>
        </w:trPr>
        <w:tc>
          <w:tcPr>
            <w:tcW w:w="2500" w:type="pct"/>
            <w:vAlign w:val="center"/>
            <w:hideMark/>
          </w:tcPr>
          <w:p w:rsidR="00BC6473" w:rsidRDefault="00BC6473">
            <w:pPr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Темрюкский район, ст. Ахтанизовская</w:t>
            </w:r>
          </w:p>
        </w:tc>
        <w:tc>
          <w:tcPr>
            <w:tcW w:w="2500" w:type="pct"/>
            <w:vAlign w:val="center"/>
            <w:hideMark/>
          </w:tcPr>
          <w:p w:rsidR="00BC6473" w:rsidRDefault="00BC6473">
            <w:pPr>
              <w:jc w:val="right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9 июля 2026 г.</w:t>
            </w:r>
          </w:p>
        </w:tc>
      </w:tr>
    </w:tbl>
    <w:p w:rsidR="00BC6473" w:rsidRPr="00A41340" w:rsidRDefault="00BC6473">
      <w:pPr>
        <w:pStyle w:val="a3"/>
        <w:divId w:val="531379943"/>
        <w:rPr>
          <w:sz w:val="20"/>
          <w:szCs w:val="20"/>
        </w:rPr>
      </w:pPr>
      <w:r>
        <w:rPr>
          <w:color w:val="0000FF"/>
          <w:sz w:val="20"/>
          <w:szCs w:val="20"/>
        </w:rPr>
        <w:t>Финансовый управляющий</w:t>
      </w:r>
      <w:r>
        <w:rPr>
          <w:sz w:val="20"/>
          <w:szCs w:val="20"/>
        </w:rPr>
        <w:t xml:space="preserve"> </w:t>
      </w:r>
      <w:r>
        <w:rPr>
          <w:color w:val="0000FF"/>
          <w:sz w:val="20"/>
          <w:szCs w:val="20"/>
        </w:rPr>
        <w:t>Гришкина Александра Игнатьевича</w:t>
      </w:r>
      <w:r>
        <w:rPr>
          <w:sz w:val="20"/>
          <w:szCs w:val="20"/>
        </w:rPr>
        <w:t xml:space="preserve"> (дата рождения: </w:t>
      </w:r>
      <w:r>
        <w:rPr>
          <w:color w:val="0000FF"/>
          <w:sz w:val="20"/>
          <w:szCs w:val="20"/>
        </w:rPr>
        <w:t>24.07.1965</w:t>
      </w:r>
      <w:r>
        <w:rPr>
          <w:sz w:val="20"/>
          <w:szCs w:val="20"/>
        </w:rPr>
        <w:t xml:space="preserve">, место рождения: </w:t>
      </w:r>
      <w:r>
        <w:rPr>
          <w:color w:val="0000FF"/>
          <w:sz w:val="20"/>
          <w:szCs w:val="20"/>
        </w:rPr>
        <w:t>г. Прокопьевск Кемеровской обл.</w:t>
      </w:r>
      <w:r>
        <w:rPr>
          <w:sz w:val="20"/>
          <w:szCs w:val="20"/>
        </w:rPr>
        <w:t xml:space="preserve">, СНИЛС: </w:t>
      </w:r>
      <w:r>
        <w:rPr>
          <w:color w:val="0000FF"/>
          <w:sz w:val="20"/>
          <w:szCs w:val="20"/>
        </w:rPr>
        <w:t>113-026-644 01</w:t>
      </w:r>
      <w:r>
        <w:rPr>
          <w:sz w:val="20"/>
          <w:szCs w:val="20"/>
        </w:rPr>
        <w:t xml:space="preserve">, ИНН </w:t>
      </w:r>
      <w:r>
        <w:rPr>
          <w:color w:val="0000FF"/>
          <w:sz w:val="20"/>
          <w:szCs w:val="20"/>
        </w:rPr>
        <w:t>425000370935</w:t>
      </w:r>
      <w:r>
        <w:rPr>
          <w:sz w:val="20"/>
          <w:szCs w:val="20"/>
        </w:rPr>
        <w:t xml:space="preserve">, регистрация по месту жительства: </w:t>
      </w:r>
      <w:r>
        <w:rPr>
          <w:color w:val="0000FF"/>
          <w:sz w:val="20"/>
          <w:szCs w:val="20"/>
        </w:rPr>
        <w:t>652425, Кемеровская область, г Березовский, ул Ноградская, 24</w:t>
      </w:r>
      <w:r>
        <w:rPr>
          <w:sz w:val="20"/>
          <w:szCs w:val="20"/>
        </w:rPr>
        <w:t xml:space="preserve">) </w:t>
      </w:r>
      <w:r>
        <w:rPr>
          <w:color w:val="0000FF"/>
          <w:sz w:val="20"/>
          <w:szCs w:val="20"/>
        </w:rPr>
        <w:t>Хитров</w:t>
      </w:r>
      <w:r>
        <w:rPr>
          <w:sz w:val="20"/>
          <w:szCs w:val="20"/>
        </w:rPr>
        <w:t xml:space="preserve"> </w:t>
      </w:r>
      <w:r>
        <w:rPr>
          <w:color w:val="0000FF"/>
          <w:sz w:val="20"/>
          <w:szCs w:val="20"/>
        </w:rPr>
        <w:t>Дмитрий</w:t>
      </w:r>
      <w:r>
        <w:rPr>
          <w:sz w:val="20"/>
          <w:szCs w:val="20"/>
        </w:rPr>
        <w:t xml:space="preserve"> </w:t>
      </w:r>
      <w:r>
        <w:rPr>
          <w:color w:val="0000FF"/>
          <w:sz w:val="20"/>
          <w:szCs w:val="20"/>
        </w:rPr>
        <w:t>Анатольевич</w:t>
      </w:r>
      <w:r>
        <w:rPr>
          <w:sz w:val="20"/>
          <w:szCs w:val="20"/>
        </w:rPr>
        <w:t xml:space="preserve">, именуемый в дальнейшем «Организатор торгов», действующий на основании решения </w:t>
      </w:r>
      <w:r>
        <w:rPr>
          <w:color w:val="0000FF"/>
          <w:sz w:val="20"/>
          <w:szCs w:val="20"/>
        </w:rPr>
        <w:t>Арбитражного суда Кемеровской области</w:t>
      </w:r>
      <w:r>
        <w:rPr>
          <w:sz w:val="20"/>
          <w:szCs w:val="20"/>
        </w:rPr>
        <w:t xml:space="preserve"> от </w:t>
      </w:r>
      <w:r>
        <w:rPr>
          <w:color w:val="0000FF"/>
          <w:sz w:val="20"/>
          <w:szCs w:val="20"/>
        </w:rPr>
        <w:t>11.09.2024</w:t>
      </w:r>
      <w:r>
        <w:rPr>
          <w:sz w:val="20"/>
          <w:szCs w:val="20"/>
        </w:rPr>
        <w:t xml:space="preserve"> по делу № </w:t>
      </w:r>
      <w:r>
        <w:rPr>
          <w:color w:val="0000FF"/>
          <w:sz w:val="20"/>
          <w:szCs w:val="20"/>
        </w:rPr>
        <w:t>А27-1998/2024</w:t>
      </w:r>
      <w:r>
        <w:rPr>
          <w:sz w:val="20"/>
          <w:szCs w:val="20"/>
        </w:rPr>
        <w:t>, с одной стороны, и ____________________________________________________, именуемое (-ый, -ая) в дальнейшем «Заявитель», с другой стороны, заключили настоящий договор о нижеследующем:</w:t>
      </w:r>
    </w:p>
    <w:p w:rsidR="00BC6473" w:rsidRDefault="00BC6473">
      <w:pPr>
        <w:pStyle w:val="2"/>
        <w:divId w:val="531379943"/>
      </w:pPr>
      <w:r>
        <w:t>1. Предмет договора</w:t>
      </w:r>
    </w:p>
    <w:p w:rsidR="00BC6473" w:rsidRPr="00A41340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 xml:space="preserve">1.1. В соответствии с условиями настоящего Договора Заявитель для участия в торгах по продаже имущества </w:t>
      </w:r>
      <w:r>
        <w:rPr>
          <w:color w:val="0000FF"/>
          <w:sz w:val="20"/>
          <w:szCs w:val="20"/>
        </w:rPr>
        <w:t>Гришкина Александра Игнатьевича</w:t>
      </w:r>
      <w:r>
        <w:rPr>
          <w:sz w:val="20"/>
          <w:szCs w:val="20"/>
        </w:rPr>
        <w:t xml:space="preserve"> по лоту № __: ________________________ (далее по тексту – Предмет торгов), проводимых </w:t>
      </w:r>
      <w:r>
        <w:rPr>
          <w:color w:val="0000FF"/>
          <w:sz w:val="20"/>
          <w:szCs w:val="20"/>
        </w:rPr>
        <w:t>21.08.2026</w:t>
      </w:r>
      <w:r>
        <w:rPr>
          <w:sz w:val="20"/>
          <w:szCs w:val="20"/>
        </w:rPr>
        <w:t xml:space="preserve"> на электронной торговой площадке </w:t>
      </w:r>
      <w:r>
        <w:rPr>
          <w:color w:val="0000FF"/>
          <w:sz w:val="20"/>
          <w:szCs w:val="20"/>
        </w:rPr>
        <w:t>Общество с ограниченной ответственностью "Перспектива"</w:t>
      </w:r>
      <w:r>
        <w:rPr>
          <w:sz w:val="20"/>
          <w:szCs w:val="20"/>
        </w:rPr>
        <w:t xml:space="preserve">, размещенной на сайте </w:t>
      </w:r>
      <w:r>
        <w:rPr>
          <w:color w:val="0000FF"/>
          <w:sz w:val="20"/>
          <w:szCs w:val="20"/>
        </w:rPr>
        <w:t>https://etp-profit.ru</w:t>
      </w:r>
      <w:r>
        <w:rPr>
          <w:sz w:val="20"/>
          <w:szCs w:val="20"/>
        </w:rPr>
        <w:t xml:space="preserve"> в сети Интернет, перечисляет задаток в сумме _______ руб. в порядке, установленном настоящим Договором.</w:t>
      </w:r>
    </w:p>
    <w:p w:rsidR="00BC6473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 xml:space="preserve">1.2. 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 в случае признания Заявителя победителем торгов;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:rsidR="00BC6473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>1.3. 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:rsidR="00BC6473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 xml:space="preserve">1.4. Задаток также не возвращается в случае отказа (уклонения) Заявителя, признанного победителем торгов, от заключения договора купли-продажи имущества, являющегося Предметом торгов;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торгов. </w:t>
      </w:r>
    </w:p>
    <w:p w:rsidR="00BC6473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>1.5. 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:rsidR="00BC6473" w:rsidRDefault="00BC6473">
      <w:pPr>
        <w:pStyle w:val="2"/>
        <w:divId w:val="531379943"/>
      </w:pPr>
      <w:r>
        <w:t>2. Порядок внесения задатка</w:t>
      </w:r>
    </w:p>
    <w:p w:rsidR="00BC6473" w:rsidRPr="00A41340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 xml:space="preserve">2.1. Задаток должен быть внесен Заявителем на расчетный счет Организатора торгов, указанный в разделе 4 настоящего договора, в срок не позднее __.__._____ г. В назначении платежа необходимо указать: «Задаток для участия в торгах по продаже имущества </w:t>
      </w:r>
      <w:r>
        <w:rPr>
          <w:color w:val="0000FF"/>
          <w:sz w:val="20"/>
          <w:szCs w:val="20"/>
        </w:rPr>
        <w:t>Гришкина Александра Игнатьевича</w:t>
      </w:r>
      <w:r>
        <w:rPr>
          <w:sz w:val="20"/>
          <w:szCs w:val="20"/>
        </w:rPr>
        <w:t xml:space="preserve">, проводимых </w:t>
      </w:r>
      <w:r>
        <w:rPr>
          <w:color w:val="0000FF"/>
          <w:sz w:val="20"/>
          <w:szCs w:val="20"/>
        </w:rPr>
        <w:t>21.08.2026</w:t>
      </w:r>
      <w:r>
        <w:rPr>
          <w:sz w:val="20"/>
          <w:szCs w:val="20"/>
        </w:rPr>
        <w:t xml:space="preserve"> на ЭТП </w:t>
      </w:r>
      <w:r>
        <w:rPr>
          <w:color w:val="0000FF"/>
          <w:sz w:val="20"/>
          <w:szCs w:val="20"/>
        </w:rPr>
        <w:t>Общество с ограниченной ответственностью "Перспектива"</w:t>
      </w:r>
      <w:r>
        <w:rPr>
          <w:sz w:val="20"/>
          <w:szCs w:val="20"/>
        </w:rPr>
        <w:t>, лот № __».</w:t>
      </w:r>
    </w:p>
    <w:p w:rsidR="00BC6473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>2.2. Обязанность Заявителя по перечислению задатка считается исполненной в момент зачисления денежных средств на расчетный счет Организатора торгов в полной сумме, указанной в п. 2.1. настоящего договора.</w:t>
      </w:r>
    </w:p>
    <w:p w:rsidR="00BC6473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>2.3. 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 1.5. настоящего договора.</w:t>
      </w:r>
    </w:p>
    <w:p w:rsidR="00BC6473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>2.4. На денежные средства, перечисленные в соответствии с настоящим договором, проценты не начисляются.</w:t>
      </w:r>
    </w:p>
    <w:p w:rsidR="00BC6473" w:rsidRDefault="00BC6473">
      <w:pPr>
        <w:pStyle w:val="2"/>
        <w:divId w:val="531379943"/>
      </w:pPr>
      <w:r>
        <w:t>3. Заключительные положения</w:t>
      </w:r>
    </w:p>
    <w:p w:rsidR="00BC6473" w:rsidRPr="00A41340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 xml:space="preserve">3.1. 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рассматривает </w:t>
      </w:r>
      <w:r>
        <w:rPr>
          <w:color w:val="0000FF"/>
          <w:sz w:val="20"/>
          <w:szCs w:val="20"/>
        </w:rPr>
        <w:t>Арбитражный суд Кемеровской области</w:t>
      </w:r>
      <w:r>
        <w:rPr>
          <w:sz w:val="20"/>
          <w:szCs w:val="20"/>
        </w:rPr>
        <w:t>.</w:t>
      </w:r>
    </w:p>
    <w:p w:rsidR="00BC6473" w:rsidRDefault="00BC6473">
      <w:pPr>
        <w:pStyle w:val="a3"/>
        <w:divId w:val="531379943"/>
        <w:rPr>
          <w:sz w:val="20"/>
          <w:szCs w:val="20"/>
        </w:rPr>
      </w:pPr>
      <w:r>
        <w:rPr>
          <w:sz w:val="20"/>
          <w:szCs w:val="20"/>
        </w:rPr>
        <w:t>3.2. 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:rsidR="00BC6473" w:rsidRDefault="00BC6473">
      <w:pPr>
        <w:pStyle w:val="2"/>
        <w:divId w:val="531379943"/>
      </w:pPr>
      <w:r>
        <w:t>4. Реквизиты сторон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BC6473">
        <w:trPr>
          <w:divId w:val="531379943"/>
          <w:tblCellSpacing w:w="15" w:type="dxa"/>
        </w:trPr>
        <w:tc>
          <w:tcPr>
            <w:tcW w:w="2500" w:type="pct"/>
            <w:vAlign w:val="center"/>
            <w:hideMark/>
          </w:tcPr>
          <w:p w:rsidR="00BC6473" w:rsidRDefault="00BC647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Организатор торгов</w:t>
            </w:r>
          </w:p>
        </w:tc>
        <w:tc>
          <w:tcPr>
            <w:tcW w:w="2500" w:type="pct"/>
            <w:vAlign w:val="center"/>
            <w:hideMark/>
          </w:tcPr>
          <w:p w:rsidR="00BC6473" w:rsidRDefault="00BC647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Заявитель</w:t>
            </w:r>
          </w:p>
        </w:tc>
      </w:tr>
      <w:tr w:rsidR="00BC6473">
        <w:trPr>
          <w:divId w:val="531379943"/>
          <w:tblCellSpacing w:w="15" w:type="dxa"/>
        </w:trPr>
        <w:tc>
          <w:tcPr>
            <w:tcW w:w="2500" w:type="pct"/>
            <w:vAlign w:val="center"/>
            <w:hideMark/>
          </w:tcPr>
          <w:p w:rsidR="00BC6473" w:rsidRDefault="00BC6473">
            <w:pPr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Финансовый управляющий</w:t>
            </w:r>
            <w:r>
              <w:rPr>
                <w:sz w:val="20"/>
                <w:szCs w:val="20"/>
              </w:rPr>
              <w:br/>
            </w:r>
            <w:r>
              <w:rPr>
                <w:color w:val="0000FF"/>
                <w:sz w:val="20"/>
                <w:szCs w:val="20"/>
              </w:rPr>
              <w:t>Гришкина Александра Игнатьевича</w:t>
            </w:r>
            <w:r>
              <w:rPr>
                <w:sz w:val="20"/>
                <w:szCs w:val="20"/>
              </w:rPr>
              <w:br/>
              <w:t>р/с ________________</w:t>
            </w:r>
            <w:r>
              <w:rPr>
                <w:sz w:val="20"/>
                <w:szCs w:val="20"/>
              </w:rPr>
              <w:br/>
              <w:t xml:space="preserve">в ________________, </w:t>
            </w:r>
            <w:r>
              <w:rPr>
                <w:sz w:val="20"/>
                <w:szCs w:val="20"/>
              </w:rPr>
              <w:br/>
              <w:t xml:space="preserve">к\с ________________, </w:t>
            </w:r>
            <w:r>
              <w:rPr>
                <w:sz w:val="20"/>
                <w:szCs w:val="20"/>
              </w:rPr>
              <w:br/>
              <w:t>БИК ________________.</w:t>
            </w:r>
          </w:p>
        </w:tc>
        <w:tc>
          <w:tcPr>
            <w:tcW w:w="2500" w:type="pct"/>
            <w:vAlign w:val="center"/>
            <w:hideMark/>
          </w:tcPr>
          <w:p w:rsidR="00BC6473" w:rsidRDefault="00BC6473">
            <w:pPr>
              <w:rPr>
                <w:sz w:val="20"/>
                <w:szCs w:val="20"/>
              </w:rPr>
            </w:pPr>
          </w:p>
        </w:tc>
      </w:tr>
      <w:tr w:rsidR="00BC6473">
        <w:trPr>
          <w:divId w:val="531379943"/>
          <w:tblCellSpacing w:w="15" w:type="dxa"/>
        </w:trPr>
        <w:tc>
          <w:tcPr>
            <w:tcW w:w="2500" w:type="pct"/>
            <w:vAlign w:val="center"/>
            <w:hideMark/>
          </w:tcPr>
          <w:p w:rsidR="00BC6473" w:rsidRDefault="00BC64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______________________ </w:t>
            </w:r>
            <w:r>
              <w:rPr>
                <w:color w:val="0000FF"/>
                <w:sz w:val="20"/>
                <w:szCs w:val="20"/>
              </w:rPr>
              <w:t>Д. А. Хитров</w:t>
            </w:r>
          </w:p>
        </w:tc>
        <w:tc>
          <w:tcPr>
            <w:tcW w:w="2500" w:type="pct"/>
            <w:vAlign w:val="center"/>
            <w:hideMark/>
          </w:tcPr>
          <w:p w:rsidR="00BC6473" w:rsidRDefault="00BC64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 _______________</w:t>
            </w:r>
          </w:p>
        </w:tc>
      </w:tr>
    </w:tbl>
    <w:p w:rsidR="00BC6473" w:rsidRDefault="00BC6473">
      <w:pPr>
        <w:divId w:val="531379943"/>
      </w:pPr>
    </w:p>
    <w:sectPr w:rsidR="00BC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0"/>
    <w:rsid w:val="007776BF"/>
    <w:rsid w:val="00A41340"/>
    <w:rsid w:val="00BC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72B6202-FD7F-4E14-AC5F-3C9D6FA0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0"/>
      <w:szCs w:val="40"/>
    </w:rPr>
  </w:style>
  <w:style w:type="paragraph" w:styleId="2">
    <w:name w:val="heading 2"/>
    <w:basedOn w:val="a"/>
    <w:link w:val="20"/>
    <w:uiPriority w:val="9"/>
    <w:qFormat/>
    <w:pPr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msonormal0">
    <w:name w:val="msonormal"/>
    <w:basedOn w:val="a"/>
    <w:pPr>
      <w:jc w:val="both"/>
    </w:pPr>
  </w:style>
  <w:style w:type="paragraph" w:styleId="a3">
    <w:name w:val="Normal (Web)"/>
    <w:basedOn w:val="a"/>
    <w:uiPriority w:val="99"/>
    <w:semiHidden/>
    <w:unhideWhenUsed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37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2026-07-09T09:44:00Z</dcterms:created>
  <dcterms:modified xsi:type="dcterms:W3CDTF">2026-07-09T09:44:00Z</dcterms:modified>
</cp:coreProperties>
</file>